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22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onwerksteinarbeiten ATV DIN 18333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tonwerksteinarbeiten ATV DIN 18333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